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3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</w:pPr>
      <w:r>
        <w:rPr/>
        <w:drawing>
          <wp:inline distB="0" distL="0" distR="0" distT="0">
            <wp:extent cx="3476625" cy="168592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  <w:pict>
          <v:shapetype id="shapetype_32" coordsize="21600,21600" o:spt="32" path="m,l21600,21600nfe">
            <v:stroke joinstyle="miter"/>
            <v:path gradientshapeok="t" o:connecttype="rect" textboxrect="0,0,21600,21600"/>
          </v:shapetype>
          <v:shape id="shape_0" style="position:absolute;margin-left:57.85pt;margin-top:673pt;width:302.35pt;height:0pt" type="shapetype_32">
            <v:wrap v:type="none"/>
            <v:fill detectmouseclick="t"/>
            <v:stroke color="#0070c0" joinstyle="round" weight="15840"/>
          </v:shape>
        </w:pict>
      </w:r>
      <w:r>
        <w:rPr>
          <w:rFonts w:ascii="Segoe UI" w:cs="Segoe UI" w:hAnsi="Segoe UI"/>
          <w:sz w:val="24"/>
          <w:szCs w:val="24"/>
        </w:rPr>
        <w:t xml:space="preserve"> </w:t>
      </w:r>
    </w:p>
    <w:p>
      <w:pPr>
        <w:pStyle w:val="style0"/>
        <w:jc w:val="both"/>
      </w:pPr>
      <w:r>
        <w:rPr>
          <w:rFonts w:ascii="Segoe UI" w:cs="Segoe UI" w:hAnsi="Segoe UI"/>
          <w:sz w:val="24"/>
          <w:szCs w:val="24"/>
        </w:rPr>
      </w:r>
    </w:p>
    <w:p>
      <w:pPr>
        <w:pStyle w:val="style0"/>
        <w:spacing w:after="0" w:before="0" w:line="100" w:lineRule="atLeast"/>
        <w:jc w:val="right"/>
      </w:pPr>
      <w:r>
        <w:rPr>
          <w:rFonts w:ascii="Segoe UI" w:cs="Segoe UI" w:eastAsia="Times New Roman" w:hAnsi="Segoe UI"/>
          <w:b/>
          <w:sz w:val="32"/>
          <w:szCs w:val="32"/>
          <w:lang w:eastAsia="ru-RU"/>
        </w:rPr>
        <w:t>ПРЕСС-РЕЛИЗ</w:t>
      </w:r>
    </w:p>
    <w:p>
      <w:pPr>
        <w:pStyle w:val="style0"/>
        <w:spacing w:after="0" w:before="0" w:line="100" w:lineRule="atLeast"/>
        <w:jc w:val="right"/>
      </w:pPr>
      <w:r>
        <w:rPr>
          <w:rFonts w:ascii="Segoe UI" w:cs="Segoe UI" w:eastAsia="Times New Roman" w:hAnsi="Segoe UI"/>
          <w:b/>
          <w:sz w:val="24"/>
          <w:szCs w:val="24"/>
          <w:lang w:eastAsia="ru-RU"/>
        </w:rPr>
        <w:t>30 января 2020</w:t>
      </w:r>
    </w:p>
    <w:p>
      <w:pPr>
        <w:pStyle w:val="style0"/>
        <w:spacing w:after="0" w:before="0" w:line="100" w:lineRule="atLeast"/>
        <w:jc w:val="right"/>
      </w:pPr>
      <w:r>
        <w:rPr>
          <w:rFonts w:ascii="Segoe UI" w:cs="Segoe UI" w:eastAsia="Times New Roman" w:hAnsi="Segoe UI"/>
          <w:b/>
          <w:sz w:val="24"/>
          <w:szCs w:val="24"/>
          <w:lang w:eastAsia="ru-RU"/>
        </w:rPr>
      </w:r>
    </w:p>
    <w:p>
      <w:pPr>
        <w:pStyle w:val="style0"/>
        <w:spacing w:after="0" w:before="0" w:line="276" w:lineRule="auto"/>
        <w:ind w:firstLine="708" w:left="0" w:right="0"/>
        <w:jc w:val="center"/>
      </w:pPr>
      <w:r>
        <w:rPr>
          <w:rFonts w:ascii="Segoe UI" w:cs="Segoe UI" w:eastAsia="Times New Roman" w:hAnsi="Segoe UI"/>
          <w:b/>
          <w:sz w:val="24"/>
          <w:szCs w:val="24"/>
          <w:lang w:eastAsia="ru-RU"/>
        </w:rPr>
        <w:t>Самарский Росреестр поблагодарили за плодотворное сотрудничество</w:t>
      </w:r>
    </w:p>
    <w:p>
      <w:pPr>
        <w:pStyle w:val="style0"/>
        <w:spacing w:after="0" w:before="0" w:line="276" w:lineRule="auto"/>
        <w:ind w:firstLine="708" w:left="0" w:right="0"/>
        <w:jc w:val="both"/>
      </w:pPr>
      <w:r>
        <w:rPr>
          <w:rFonts w:ascii="Segoe UI" w:cs="Segoe UI" w:eastAsia="Times New Roman" w:hAnsi="Segoe UI"/>
          <w:sz w:val="24"/>
          <w:szCs w:val="24"/>
          <w:lang w:eastAsia="ru-RU"/>
        </w:rPr>
        <w:t xml:space="preserve">Председатель Общественного совета при Управлении Росреестра по Самарской области, президент Торгово-промышленной палаты Самарской области </w:t>
      </w:r>
      <w:r>
        <w:rPr>
          <w:rFonts w:ascii="Segoe UI" w:cs="Segoe UI" w:hAnsi="Segoe UI"/>
          <w:b/>
          <w:sz w:val="24"/>
          <w:szCs w:val="24"/>
        </w:rPr>
        <w:t>Валерий Фомичев</w:t>
      </w:r>
      <w:r>
        <w:rPr>
          <w:rFonts w:ascii="Segoe UI" w:cs="Segoe UI" w:eastAsia="Times New Roman" w:hAnsi="Segoe UI"/>
          <w:sz w:val="24"/>
          <w:szCs w:val="24"/>
          <w:lang w:eastAsia="ru-RU"/>
        </w:rPr>
        <w:t xml:space="preserve"> на ежегодной коллегии Управления Росреестра поблагодарил коллектив ведомства за многолетнее конструктивное сотрудничество и отметил высокую значимость деятельности Росреестра в социально-экономической жизни Самарского региона. </w:t>
      </w:r>
    </w:p>
    <w:p>
      <w:pPr>
        <w:pStyle w:val="style0"/>
        <w:spacing w:after="0" w:before="0" w:line="276" w:lineRule="auto"/>
        <w:ind w:firstLine="708" w:left="0" w:right="0"/>
        <w:jc w:val="both"/>
      </w:pPr>
      <w:r>
        <w:rPr>
          <w:rFonts w:ascii="Segoe UI" w:cs="Segoe UI" w:eastAsia="Times New Roman" w:hAnsi="Segoe UI"/>
          <w:sz w:val="24"/>
          <w:szCs w:val="24"/>
          <w:lang w:eastAsia="ru-RU"/>
        </w:rPr>
        <w:t xml:space="preserve">Что показательно: благодарственное письмо, которое Валерий Фомичев вручил руководителю Управления Росреестра по Самарской области </w:t>
      </w:r>
      <w:r>
        <w:rPr>
          <w:rFonts w:ascii="Segoe UI" w:cs="Segoe UI" w:eastAsia="Times New Roman" w:hAnsi="Segoe UI"/>
          <w:b/>
          <w:sz w:val="24"/>
          <w:szCs w:val="24"/>
          <w:lang w:eastAsia="ru-RU"/>
        </w:rPr>
        <w:t>Вадиму Маликову</w:t>
      </w:r>
      <w:r>
        <w:rPr>
          <w:rFonts w:ascii="Segoe UI" w:cs="Segoe UI" w:eastAsia="Times New Roman" w:hAnsi="Segoe UI"/>
          <w:sz w:val="24"/>
          <w:szCs w:val="24"/>
          <w:lang w:eastAsia="ru-RU"/>
        </w:rPr>
        <w:t xml:space="preserve"> адресовано всему коллективу Управления. </w:t>
      </w:r>
    </w:p>
    <w:p>
      <w:pPr>
        <w:pStyle w:val="style0"/>
        <w:spacing w:after="0" w:before="0" w:line="276" w:lineRule="auto"/>
        <w:ind w:firstLine="708" w:left="0" w:right="0"/>
        <w:jc w:val="both"/>
      </w:pPr>
      <w:r>
        <w:rPr>
          <w:rFonts w:ascii="Segoe UI" w:cs="Segoe UI" w:eastAsia="Times New Roman" w:hAnsi="Segoe UI"/>
          <w:sz w:val="24"/>
          <w:szCs w:val="24"/>
          <w:lang w:eastAsia="ru-RU"/>
        </w:rPr>
        <w:t xml:space="preserve">- </w:t>
      </w:r>
      <w:r>
        <w:rPr>
          <w:rFonts w:ascii="Segoe UI" w:cs="Segoe UI" w:eastAsia="Times New Roman" w:hAnsi="Segoe UI"/>
          <w:i/>
          <w:sz w:val="24"/>
          <w:szCs w:val="24"/>
          <w:lang w:eastAsia="ru-RU"/>
        </w:rPr>
        <w:t>Очень широкий спектр полномочий Росреестра - регистрация прав и кадастровый учет, выдача сведений из Единого государственного реестра недвижимости, государственный земельный и геодезический надзор, надзор в сфере саморегулируемых организаций и многие другие направления деятельности – формирует и большой спектр задач перед коллективом, и высокую степень ответственности при их выполнении. На заседаниях Общественного совета в 2019 году мы рассматривали темы, актуальные для Самарской области, значимые для граждан и бизнес-сообщества. Так, например, мы просили представить нам результаты кадастровой оценки, проведенной в 2019 году, рассказать о контрольно-надзорной деятельности в области геодезии и картографии, а также о противодействии коррупции.  Важно, что члены общественного совета всегда получали исчерпывающую информацию и честные ответы на все вопросы</w:t>
      </w:r>
      <w:r>
        <w:rPr>
          <w:rFonts w:ascii="Segoe UI" w:cs="Segoe UI" w:eastAsia="Times New Roman" w:hAnsi="Segoe UI"/>
          <w:sz w:val="24"/>
          <w:szCs w:val="24"/>
          <w:lang w:eastAsia="ru-RU"/>
        </w:rPr>
        <w:t xml:space="preserve">, - подчеркнул Валерий Фомичев. </w:t>
      </w:r>
    </w:p>
    <w:p>
      <w:pPr>
        <w:sectPr>
          <w:type w:val="nextPage"/>
          <w:pgSz w:h="16838" w:w="11906"/>
          <w:pgMar w:bottom="1134" w:footer="0" w:gutter="0" w:header="0" w:left="1134" w:right="567" w:top="1134"/>
          <w:pgNumType w:fmt="decimal"/>
          <w:formProt w:val="false"/>
          <w:titlePg/>
          <w:textDirection w:val="lrTb"/>
          <w:docGrid w:charSpace="4096" w:linePitch="360" w:type="default"/>
        </w:sectPr>
        <w:pStyle w:val="style0"/>
        <w:spacing w:after="0" w:before="0" w:line="276" w:lineRule="auto"/>
        <w:ind w:firstLine="708" w:left="0" w:right="0"/>
        <w:jc w:val="both"/>
      </w:pPr>
      <w:r>
        <w:rPr>
          <w:rFonts w:ascii="Segoe UI" w:cs="Segoe UI" w:eastAsia="Times New Roman" w:hAnsi="Segoe UI"/>
          <w:sz w:val="24"/>
          <w:szCs w:val="24"/>
          <w:lang w:eastAsia="ru-RU"/>
        </w:rPr>
        <w:t xml:space="preserve">В состав Общественного совета входят представители различных сфер деятельности, которые в рамках своего участия в Общественном совете проводят мониторинг деятельности Управления. Заседания проходят в режиме диалога, что позволяет Управлению принимать меры, направленные на повышение качества оказываемых услуг и исполнения функций, а членам общественного совета делиться с широкой аудиторией полезной информацией, полученной из первых рук. </w:t>
      </w:r>
    </w:p>
    <w:p>
      <w:pPr>
        <w:pStyle w:val="style0"/>
        <w:spacing w:after="0" w:before="0" w:line="276" w:lineRule="auto"/>
        <w:ind w:firstLine="708" w:left="0" w:right="0"/>
        <w:jc w:val="both"/>
      </w:pPr>
      <w:r>
        <w:rPr>
          <w:rFonts w:ascii="Segoe UI" w:cs="Segoe UI" w:eastAsia="Times New Roman" w:hAnsi="Segoe UI"/>
          <w:sz w:val="24"/>
          <w:szCs w:val="24"/>
          <w:lang w:eastAsia="ru-RU"/>
        </w:rPr>
      </w:r>
    </w:p>
    <w:p>
      <w:pPr>
        <w:pStyle w:val="style0"/>
        <w:spacing w:after="0" w:before="0" w:line="276" w:lineRule="auto"/>
        <w:jc w:val="both"/>
      </w:pPr>
      <w:r>
        <w:rPr>
          <w:rFonts w:ascii="Segoe UI" w:cs="Segoe UI" w:eastAsia="Times New Roman" w:hAnsi="Segoe UI"/>
          <w:sz w:val="24"/>
          <w:szCs w:val="24"/>
          <w:lang w:eastAsia="ru-RU"/>
        </w:rPr>
        <w:t>Справочно:</w:t>
      </w:r>
    </w:p>
    <w:p>
      <w:pPr>
        <w:pStyle w:val="style0"/>
        <w:spacing w:after="0" w:before="0" w:line="276" w:lineRule="auto"/>
        <w:jc w:val="both"/>
      </w:pPr>
      <w:r>
        <w:rPr>
          <w:rFonts w:ascii="Segoe UI" w:cs="Segoe UI" w:eastAsia="Times New Roman" w:hAnsi="Segoe UI"/>
          <w:sz w:val="24"/>
          <w:szCs w:val="24"/>
          <w:lang w:eastAsia="ru-RU"/>
        </w:rPr>
        <w:t xml:space="preserve">Валерий Петрович Фомичев входит в состав Общественного совета при Управлении Росреестра по Самарской области с 2012 года. С 2015 года является его председателем. </w:t>
      </w:r>
    </w:p>
    <w:p>
      <w:pPr>
        <w:pStyle w:val="style0"/>
        <w:jc w:val="both"/>
      </w:pPr>
      <w:r>
        <w:rPr>
          <w:rFonts w:ascii="Segoe UI" w:cs="Segoe UI" w:hAnsi="Segoe UI"/>
          <w:sz w:val="24"/>
          <w:szCs w:val="24"/>
        </w:rPr>
      </w:r>
    </w:p>
    <w:p>
      <w:pPr>
        <w:pStyle w:val="style0"/>
      </w:pPr>
      <w:r>
        <w:rPr>
          <w:rFonts w:ascii="Segoe UI" w:cs="Segoe UI" w:hAnsi="Segoe UI"/>
          <w:b/>
          <w:lang w:eastAsia="sk-SK"/>
        </w:rPr>
      </w:r>
    </w:p>
    <w:p>
      <w:pPr>
        <w:pStyle w:val="style0"/>
      </w:pPr>
      <w:r>
        <w:rPr>
          <w:rFonts w:ascii="Segoe UI" w:cs="Segoe UI" w:hAnsi="Segoe UI"/>
          <w:b/>
          <w:lang w:eastAsia="sk-SK"/>
        </w:rPr>
        <w:t>______________________________________________________________________________________________________</w:t>
      </w:r>
    </w:p>
    <w:p>
      <w:pPr>
        <w:pStyle w:val="style0"/>
      </w:pPr>
      <w:r>
        <w:rPr>
          <w:rFonts w:ascii="Segoe UI" w:cs="Segoe UI" w:hAnsi="Segoe UI"/>
          <w:b/>
          <w:lang w:eastAsia="sk-SK"/>
        </w:rPr>
        <w:t xml:space="preserve">Контакты для СМИ: </w:t>
      </w:r>
      <w:r>
        <w:rPr>
          <w:rFonts w:ascii="Segoe UI" w:cs="Segoe UI" w:hAnsi="Segoe UI"/>
        </w:rPr>
        <w:t>Ольга Никитина, помощник руководителя Управления Росреестра</w:t>
      </w:r>
    </w:p>
    <w:p>
      <w:pPr>
        <w:pStyle w:val="style0"/>
      </w:pPr>
      <w:r>
        <w:rPr>
          <w:rFonts w:ascii="Segoe UI" w:cs="Segoe UI" w:hAnsi="Segoe UI"/>
        </w:rPr>
        <w:t xml:space="preserve">(846) 33-22-555, 8 927 690 73 51, </w:t>
      </w:r>
      <w:hyperlink r:id="rId3"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  <w:lang w:val="en-US"/>
          </w:rPr>
          <w:t>pr</w:t>
        </w:r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</w:rPr>
          <w:t>.</w:t>
        </w:r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  <w:lang w:val="en-US"/>
          </w:rPr>
          <w:t>samara</w:t>
        </w:r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</w:rPr>
          <w:t>@</w:t>
        </w:r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  <w:lang w:val="en-US"/>
          </w:rPr>
          <w:t>mail</w:t>
        </w:r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</w:rPr>
          <w:t>.</w:t>
        </w:r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  <w:lang w:val="en-US"/>
          </w:rPr>
          <w:t>ru</w:t>
        </w:r>
      </w:hyperlink>
    </w:p>
    <w:p>
      <w:pPr>
        <w:pStyle w:val="style0"/>
        <w:jc w:val="both"/>
      </w:pPr>
      <w:r>
        <w:rPr/>
      </w:r>
    </w:p>
    <w:sectPr>
      <w:type w:val="nextPage"/>
      <w:pgSz w:h="16838" w:w="11906"/>
      <w:pgMar w:bottom="1134" w:footer="0" w:gutter="0" w:header="0" w:left="1134" w:right="567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Segoe UI" w:cs="Segoe UI" w:hAnsi="Segoe UI"/>
      <w:sz w:val="18"/>
      <w:szCs w:val="18"/>
    </w:rPr>
  </w:style>
  <w:style w:styleId="style17" w:type="character">
    <w:name w:val="Интернет-ссылка"/>
    <w:next w:val="style17"/>
    <w:rPr>
      <w:color w:val="000080"/>
      <w:u w:val="single"/>
      <w:lang w:bidi="ru-RU" w:eastAsia="ru-RU" w:val="ru-RU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Balloon Text"/>
    <w:basedOn w:val="style0"/>
    <w:next w:val="style23"/>
    <w:pPr>
      <w:spacing w:after="0" w:before="0" w:line="100" w:lineRule="atLeast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png"/><Relationship Id="rId3" Type="http://schemas.openxmlformats.org/officeDocument/2006/relationships/hyperlink" Target="mailto:pr.samara@mail.ru" TargetMode="Externa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2020-01-30T06:44:00.00Z</dcterms:created>
  <dc:creator>Никитина Ольга Александровна</dc:creator>
  <cp:lastModifiedBy>Никитина Ольга Александровна</cp:lastModifiedBy>
  <cp:lastPrinted>2020-01-30T08:19:00.00Z</cp:lastPrinted>
  <dcterms:modified xsi:type="dcterms:W3CDTF">2020-01-30T09:50:00.00Z</dcterms:modified>
  <cp:revision>52</cp:revision>
</cp:coreProperties>
</file>